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1E0" w:rsidRPr="00580E17" w:rsidRDefault="006711E0" w:rsidP="006711E0">
      <w:pPr>
        <w:rPr>
          <w:rFonts w:asciiTheme="majorEastAsia" w:eastAsiaTheme="majorEastAsia" w:hAnsiTheme="majorEastAsia"/>
        </w:rPr>
      </w:pPr>
      <w:bookmarkStart w:id="0" w:name="_GoBack"/>
      <w:r w:rsidRPr="00580E17">
        <w:rPr>
          <w:rFonts w:asciiTheme="majorEastAsia" w:eastAsiaTheme="majorEastAsia" w:hAnsiTheme="majorEastAsia" w:hint="eastAsia"/>
        </w:rPr>
        <w:t>免許法施行規則第６条第１項表</w:t>
      </w:r>
      <w:r w:rsidR="00A90E81">
        <w:rPr>
          <w:rFonts w:asciiTheme="majorEastAsia" w:eastAsiaTheme="majorEastAsia" w:hAnsiTheme="majorEastAsia" w:hint="eastAsia"/>
        </w:rPr>
        <w:t>（平成２９年改正前）</w:t>
      </w:r>
    </w:p>
    <w:tbl>
      <w:tblPr>
        <w:tblStyle w:val="a7"/>
        <w:tblW w:w="0" w:type="auto"/>
        <w:tblInd w:w="108" w:type="dxa"/>
        <w:tblLayout w:type="fixed"/>
        <w:tblLook w:val="04A0" w:firstRow="1" w:lastRow="0" w:firstColumn="1" w:lastColumn="0" w:noHBand="0" w:noVBand="1"/>
      </w:tblPr>
      <w:tblGrid>
        <w:gridCol w:w="851"/>
        <w:gridCol w:w="1134"/>
        <w:gridCol w:w="425"/>
        <w:gridCol w:w="567"/>
        <w:gridCol w:w="567"/>
        <w:gridCol w:w="709"/>
        <w:gridCol w:w="992"/>
        <w:gridCol w:w="567"/>
        <w:gridCol w:w="567"/>
        <w:gridCol w:w="425"/>
        <w:gridCol w:w="426"/>
        <w:gridCol w:w="567"/>
        <w:gridCol w:w="708"/>
        <w:gridCol w:w="567"/>
        <w:gridCol w:w="426"/>
        <w:gridCol w:w="567"/>
        <w:gridCol w:w="425"/>
        <w:gridCol w:w="709"/>
        <w:gridCol w:w="425"/>
        <w:gridCol w:w="425"/>
        <w:gridCol w:w="709"/>
        <w:gridCol w:w="1134"/>
        <w:gridCol w:w="709"/>
      </w:tblGrid>
      <w:tr w:rsidR="006711E0" w:rsidTr="001262B3">
        <w:tc>
          <w:tcPr>
            <w:tcW w:w="1985" w:type="dxa"/>
            <w:gridSpan w:val="2"/>
            <w:vMerge w:val="restart"/>
            <w:vAlign w:val="center"/>
          </w:tcPr>
          <w:bookmarkEnd w:id="0"/>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第一欄</w:t>
            </w:r>
          </w:p>
        </w:tc>
        <w:tc>
          <w:tcPr>
            <w:tcW w:w="12616" w:type="dxa"/>
            <w:gridSpan w:val="21"/>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最低修得単位数</w:t>
            </w:r>
          </w:p>
        </w:tc>
      </w:tr>
      <w:tr w:rsidR="006711E0" w:rsidTr="001262B3">
        <w:tc>
          <w:tcPr>
            <w:tcW w:w="1985" w:type="dxa"/>
            <w:gridSpan w:val="2"/>
            <w:vMerge/>
          </w:tcPr>
          <w:p w:rsidR="006711E0" w:rsidRPr="00FC6769" w:rsidRDefault="006711E0" w:rsidP="001262B3">
            <w:pPr>
              <w:rPr>
                <w:rFonts w:asciiTheme="majorEastAsia" w:eastAsiaTheme="majorEastAsia" w:hAnsiTheme="majorEastAsia"/>
                <w:sz w:val="18"/>
                <w:szCs w:val="18"/>
              </w:rPr>
            </w:pPr>
          </w:p>
        </w:tc>
        <w:tc>
          <w:tcPr>
            <w:tcW w:w="1559" w:type="dxa"/>
            <w:gridSpan w:val="3"/>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第二欄</w:t>
            </w:r>
          </w:p>
        </w:tc>
        <w:tc>
          <w:tcPr>
            <w:tcW w:w="2268" w:type="dxa"/>
            <w:gridSpan w:val="3"/>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第三欄</w:t>
            </w:r>
          </w:p>
        </w:tc>
        <w:tc>
          <w:tcPr>
            <w:tcW w:w="6946" w:type="dxa"/>
            <w:gridSpan w:val="13"/>
            <w:vAlign w:val="center"/>
          </w:tcPr>
          <w:p w:rsidR="006711E0" w:rsidRPr="00FC6769" w:rsidRDefault="006711E0" w:rsidP="001262B3">
            <w:pPr>
              <w:jc w:val="center"/>
              <w:rPr>
                <w:rFonts w:asciiTheme="majorEastAsia" w:eastAsiaTheme="majorEastAsia" w:hAnsiTheme="majorEastAsia"/>
                <w:sz w:val="16"/>
                <w:szCs w:val="16"/>
              </w:rPr>
            </w:pPr>
            <w:r w:rsidRPr="00FC6769">
              <w:rPr>
                <w:rFonts w:asciiTheme="majorEastAsia" w:eastAsiaTheme="majorEastAsia" w:hAnsiTheme="majorEastAsia"/>
                <w:sz w:val="18"/>
                <w:szCs w:val="18"/>
              </w:rPr>
              <w:t>第</w:t>
            </w:r>
            <w:r w:rsidRPr="00FC6769">
              <w:rPr>
                <w:rFonts w:asciiTheme="majorEastAsia" w:eastAsiaTheme="majorEastAsia" w:hAnsiTheme="majorEastAsia" w:hint="eastAsia"/>
                <w:sz w:val="18"/>
                <w:szCs w:val="18"/>
              </w:rPr>
              <w:t>四</w:t>
            </w:r>
            <w:r w:rsidRPr="00FC6769">
              <w:rPr>
                <w:rFonts w:asciiTheme="majorEastAsia" w:eastAsiaTheme="majorEastAsia" w:hAnsiTheme="majorEastAsia"/>
                <w:sz w:val="18"/>
                <w:szCs w:val="18"/>
              </w:rPr>
              <w:t>欄</w:t>
            </w:r>
          </w:p>
        </w:tc>
        <w:tc>
          <w:tcPr>
            <w:tcW w:w="1134" w:type="dxa"/>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第五欄</w:t>
            </w:r>
          </w:p>
        </w:tc>
        <w:tc>
          <w:tcPr>
            <w:tcW w:w="709" w:type="dxa"/>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第</w:t>
            </w:r>
          </w:p>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六</w:t>
            </w:r>
          </w:p>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欄</w:t>
            </w:r>
          </w:p>
        </w:tc>
      </w:tr>
      <w:tr w:rsidR="006711E0" w:rsidTr="001262B3">
        <w:tc>
          <w:tcPr>
            <w:tcW w:w="1985" w:type="dxa"/>
            <w:gridSpan w:val="2"/>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教職に関する科目</w:t>
            </w:r>
          </w:p>
        </w:tc>
        <w:tc>
          <w:tcPr>
            <w:tcW w:w="1559" w:type="dxa"/>
            <w:gridSpan w:val="3"/>
            <w:vAlign w:val="center"/>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教職の意義等に関する科目</w:t>
            </w:r>
          </w:p>
        </w:tc>
        <w:tc>
          <w:tcPr>
            <w:tcW w:w="2268" w:type="dxa"/>
            <w:gridSpan w:val="3"/>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教育の基礎理論に関する科目</w:t>
            </w:r>
          </w:p>
        </w:tc>
        <w:tc>
          <w:tcPr>
            <w:tcW w:w="4253" w:type="dxa"/>
            <w:gridSpan w:val="8"/>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sz w:val="18"/>
                <w:szCs w:val="18"/>
              </w:rPr>
              <w:t>教育課程及び指導法に関する科目</w:t>
            </w:r>
          </w:p>
        </w:tc>
        <w:tc>
          <w:tcPr>
            <w:tcW w:w="2693" w:type="dxa"/>
            <w:gridSpan w:val="5"/>
            <w:vAlign w:val="center"/>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生徒指導、教育相談及び進路指導等に関する科目</w:t>
            </w:r>
          </w:p>
        </w:tc>
        <w:tc>
          <w:tcPr>
            <w:tcW w:w="1134" w:type="dxa"/>
            <w:vAlign w:val="center"/>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教育実習</w:t>
            </w:r>
          </w:p>
        </w:tc>
        <w:tc>
          <w:tcPr>
            <w:tcW w:w="709" w:type="dxa"/>
          </w:tcPr>
          <w:p w:rsidR="006711E0"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hint="eastAsia"/>
                <w:sz w:val="16"/>
                <w:szCs w:val="16"/>
              </w:rPr>
              <w:t>教職実</w:t>
            </w:r>
          </w:p>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hint="eastAsia"/>
                <w:sz w:val="16"/>
                <w:szCs w:val="16"/>
              </w:rPr>
              <w:t>践演習</w:t>
            </w:r>
          </w:p>
        </w:tc>
      </w:tr>
      <w:tr w:rsidR="006711E0" w:rsidTr="001262B3">
        <w:tc>
          <w:tcPr>
            <w:tcW w:w="1985" w:type="dxa"/>
            <w:gridSpan w:val="2"/>
            <w:vAlign w:val="center"/>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右項の各科目に含めることが必要な事項</w:t>
            </w:r>
          </w:p>
        </w:tc>
        <w:tc>
          <w:tcPr>
            <w:tcW w:w="425"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教職の意義及び教員の役割</w:t>
            </w:r>
          </w:p>
        </w:tc>
        <w:tc>
          <w:tcPr>
            <w:tcW w:w="567"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教員の職務内容（研修、服務及び身分保障等を含む。）</w:t>
            </w:r>
          </w:p>
        </w:tc>
        <w:tc>
          <w:tcPr>
            <w:tcW w:w="567"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進路選択に資する各種の機会の提供等</w:t>
            </w:r>
          </w:p>
        </w:tc>
        <w:tc>
          <w:tcPr>
            <w:tcW w:w="709"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教育の理念並びに教育に関する歴史及び思想</w:t>
            </w:r>
          </w:p>
        </w:tc>
        <w:tc>
          <w:tcPr>
            <w:tcW w:w="992"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幼児、児童及び生徒の心身の発達及び学習の過程（障害のある幼児、児童及び生徒の心身の発達及び学習の過程を含む。）</w:t>
            </w:r>
          </w:p>
        </w:tc>
        <w:tc>
          <w:tcPr>
            <w:tcW w:w="567"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教育に関する社会的、制度的又は経営的事項</w:t>
            </w:r>
          </w:p>
        </w:tc>
        <w:tc>
          <w:tcPr>
            <w:tcW w:w="567"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教育課程の意義及び編成の方法</w:t>
            </w:r>
          </w:p>
        </w:tc>
        <w:tc>
          <w:tcPr>
            <w:tcW w:w="425"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各教科の指導法</w:t>
            </w:r>
          </w:p>
        </w:tc>
        <w:tc>
          <w:tcPr>
            <w:tcW w:w="426"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道徳の指導法</w:t>
            </w:r>
          </w:p>
        </w:tc>
        <w:tc>
          <w:tcPr>
            <w:tcW w:w="567"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特別活動の指導法</w:t>
            </w:r>
          </w:p>
        </w:tc>
        <w:tc>
          <w:tcPr>
            <w:tcW w:w="708"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教育の方法及び技術（情報機器及び教材の活用を含む。）</w:t>
            </w:r>
          </w:p>
        </w:tc>
        <w:tc>
          <w:tcPr>
            <w:tcW w:w="567"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教育課程の意義及び編成の方法</w:t>
            </w:r>
          </w:p>
        </w:tc>
        <w:tc>
          <w:tcPr>
            <w:tcW w:w="426"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保育内容の指導法</w:t>
            </w:r>
          </w:p>
        </w:tc>
        <w:tc>
          <w:tcPr>
            <w:tcW w:w="567"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教育の方法及び技術（情報機器及び教材の活用を含む。）</w:t>
            </w:r>
          </w:p>
        </w:tc>
        <w:tc>
          <w:tcPr>
            <w:tcW w:w="425"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生徒指導の理論及び方法</w:t>
            </w:r>
          </w:p>
        </w:tc>
        <w:tc>
          <w:tcPr>
            <w:tcW w:w="709"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教育相談（カウンセリングに関する基礎的な知識を含む。）の理論及び方法</w:t>
            </w:r>
          </w:p>
        </w:tc>
        <w:tc>
          <w:tcPr>
            <w:tcW w:w="425"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進路指導の理論及び方法</w:t>
            </w:r>
          </w:p>
        </w:tc>
        <w:tc>
          <w:tcPr>
            <w:tcW w:w="425"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幼児理解の理論及び方法</w:t>
            </w:r>
          </w:p>
        </w:tc>
        <w:tc>
          <w:tcPr>
            <w:tcW w:w="709" w:type="dxa"/>
          </w:tcPr>
          <w:p w:rsidR="006711E0" w:rsidRPr="00FC6769" w:rsidRDefault="006711E0" w:rsidP="001262B3">
            <w:pPr>
              <w:rPr>
                <w:rFonts w:asciiTheme="majorEastAsia" w:eastAsiaTheme="majorEastAsia" w:hAnsiTheme="majorEastAsia"/>
                <w:sz w:val="16"/>
                <w:szCs w:val="16"/>
              </w:rPr>
            </w:pPr>
            <w:r w:rsidRPr="00FC6769">
              <w:rPr>
                <w:rFonts w:asciiTheme="majorEastAsia" w:eastAsiaTheme="majorEastAsia" w:hAnsiTheme="majorEastAsia"/>
                <w:sz w:val="16"/>
                <w:szCs w:val="16"/>
              </w:rPr>
              <w:t>教育相談（カウンセリングに関する基礎的な知識を含む。）の理論及び方法</w:t>
            </w:r>
          </w:p>
        </w:tc>
        <w:tc>
          <w:tcPr>
            <w:tcW w:w="1134" w:type="dxa"/>
          </w:tcPr>
          <w:p w:rsidR="006711E0" w:rsidRPr="00FC6769" w:rsidRDefault="006711E0" w:rsidP="001262B3">
            <w:pPr>
              <w:rPr>
                <w:rFonts w:asciiTheme="majorEastAsia" w:eastAsiaTheme="majorEastAsia" w:hAnsiTheme="majorEastAsia"/>
                <w:sz w:val="16"/>
                <w:szCs w:val="16"/>
              </w:rPr>
            </w:pPr>
          </w:p>
        </w:tc>
        <w:tc>
          <w:tcPr>
            <w:tcW w:w="709" w:type="dxa"/>
          </w:tcPr>
          <w:p w:rsidR="006711E0" w:rsidRPr="00FC6769" w:rsidRDefault="006711E0" w:rsidP="001262B3">
            <w:pPr>
              <w:rPr>
                <w:rFonts w:asciiTheme="majorEastAsia" w:eastAsiaTheme="majorEastAsia" w:hAnsiTheme="majorEastAsia"/>
                <w:sz w:val="16"/>
                <w:szCs w:val="16"/>
              </w:rPr>
            </w:pPr>
          </w:p>
        </w:tc>
      </w:tr>
      <w:tr w:rsidR="006711E0" w:rsidTr="001262B3">
        <w:tc>
          <w:tcPr>
            <w:tcW w:w="851" w:type="dxa"/>
            <w:vMerge w:val="restart"/>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幼稚園教諭</w:t>
            </w: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専修免許状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１８</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tcPr>
          <w:p w:rsidR="006711E0" w:rsidRPr="00FC6769" w:rsidRDefault="006711E0" w:rsidP="001262B3">
            <w:pPr>
              <w:rPr>
                <w:rFonts w:asciiTheme="majorEastAsia" w:eastAsiaTheme="majorEastAsia" w:hAnsiTheme="majorEastAsia"/>
                <w:sz w:val="18"/>
                <w:szCs w:val="18"/>
              </w:rPr>
            </w:pP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一種免許状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１８</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tcPr>
          <w:p w:rsidR="006711E0" w:rsidRPr="00FC6769" w:rsidRDefault="006711E0" w:rsidP="001262B3">
            <w:pPr>
              <w:rPr>
                <w:rFonts w:asciiTheme="majorEastAsia" w:eastAsiaTheme="majorEastAsia" w:hAnsiTheme="majorEastAsia"/>
                <w:sz w:val="18"/>
                <w:szCs w:val="18"/>
              </w:rPr>
            </w:pP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二種免許状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１２</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val="restart"/>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小学校教諭</w:t>
            </w: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専修免許状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２２</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tcPr>
          <w:p w:rsidR="006711E0" w:rsidRPr="00FC6769" w:rsidRDefault="006711E0" w:rsidP="001262B3">
            <w:pPr>
              <w:rPr>
                <w:rFonts w:asciiTheme="majorEastAsia" w:eastAsiaTheme="majorEastAsia" w:hAnsiTheme="majorEastAsia"/>
                <w:sz w:val="18"/>
                <w:szCs w:val="18"/>
              </w:rPr>
            </w:pP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一種免許状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２２</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tcPr>
          <w:p w:rsidR="006711E0" w:rsidRPr="00FC6769" w:rsidRDefault="006711E0" w:rsidP="001262B3">
            <w:pPr>
              <w:rPr>
                <w:rFonts w:asciiTheme="majorEastAsia" w:eastAsiaTheme="majorEastAsia" w:hAnsiTheme="majorEastAsia"/>
                <w:sz w:val="18"/>
                <w:szCs w:val="18"/>
              </w:rPr>
            </w:pP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二種免許状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１４</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val="restart"/>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中学校教諭</w:t>
            </w: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専修免許状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６（５）</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１２（６）</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４（２）</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５（３）</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tcPr>
          <w:p w:rsidR="006711E0" w:rsidRPr="00FC6769" w:rsidRDefault="006711E0" w:rsidP="001262B3">
            <w:pPr>
              <w:rPr>
                <w:rFonts w:asciiTheme="majorEastAsia" w:eastAsiaTheme="majorEastAsia" w:hAnsiTheme="majorEastAsia"/>
                <w:sz w:val="18"/>
                <w:szCs w:val="18"/>
              </w:rPr>
            </w:pP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一種免許状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６（５）</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１２（６）</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４（２）</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５（３）</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tcPr>
          <w:p w:rsidR="006711E0" w:rsidRPr="00FC6769" w:rsidRDefault="006711E0" w:rsidP="001262B3">
            <w:pPr>
              <w:rPr>
                <w:rFonts w:asciiTheme="majorEastAsia" w:eastAsiaTheme="majorEastAsia" w:hAnsiTheme="majorEastAsia"/>
                <w:sz w:val="18"/>
                <w:szCs w:val="18"/>
              </w:rPr>
            </w:pP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二種免許状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４（３）</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４（３）</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４（２）</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５（３）</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val="restart"/>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高等学校教諭</w:t>
            </w: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専修免許状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６（４）</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６（４）</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４（２）</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５（２）</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r w:rsidR="006711E0" w:rsidTr="001262B3">
        <w:tc>
          <w:tcPr>
            <w:tcW w:w="851" w:type="dxa"/>
            <w:vMerge/>
          </w:tcPr>
          <w:p w:rsidR="006711E0" w:rsidRPr="00FC6769" w:rsidRDefault="006711E0" w:rsidP="001262B3">
            <w:pPr>
              <w:rPr>
                <w:rFonts w:asciiTheme="majorEastAsia" w:eastAsiaTheme="majorEastAsia" w:hAnsiTheme="majorEastAsia"/>
                <w:sz w:val="18"/>
                <w:szCs w:val="18"/>
              </w:rPr>
            </w:pPr>
          </w:p>
        </w:tc>
        <w:tc>
          <w:tcPr>
            <w:tcW w:w="1134" w:type="dxa"/>
          </w:tcPr>
          <w:p w:rsidR="006711E0" w:rsidRPr="00FC6769" w:rsidRDefault="006711E0" w:rsidP="001262B3">
            <w:pPr>
              <w:rPr>
                <w:rFonts w:asciiTheme="majorEastAsia" w:eastAsiaTheme="majorEastAsia" w:hAnsiTheme="majorEastAsia"/>
                <w:sz w:val="18"/>
                <w:szCs w:val="18"/>
              </w:rPr>
            </w:pPr>
            <w:r w:rsidRPr="00FC6769">
              <w:rPr>
                <w:rFonts w:asciiTheme="majorEastAsia" w:eastAsiaTheme="majorEastAsia" w:hAnsiTheme="majorEastAsia"/>
                <w:sz w:val="18"/>
                <w:szCs w:val="18"/>
              </w:rPr>
              <w:t>一種免許状</w:t>
            </w: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c>
          <w:tcPr>
            <w:tcW w:w="2268"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６（４）</w:t>
            </w:r>
          </w:p>
        </w:tc>
        <w:tc>
          <w:tcPr>
            <w:tcW w:w="2693" w:type="dxa"/>
            <w:gridSpan w:val="5"/>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６（４）</w:t>
            </w:r>
          </w:p>
        </w:tc>
        <w:tc>
          <w:tcPr>
            <w:tcW w:w="1560" w:type="dxa"/>
            <w:gridSpan w:val="3"/>
          </w:tcPr>
          <w:p w:rsidR="006711E0" w:rsidRPr="00FC6769" w:rsidRDefault="006711E0" w:rsidP="001262B3">
            <w:pPr>
              <w:jc w:val="center"/>
              <w:rPr>
                <w:rFonts w:asciiTheme="majorEastAsia" w:eastAsiaTheme="majorEastAsia" w:hAnsiTheme="majorEastAsia"/>
                <w:sz w:val="18"/>
                <w:szCs w:val="18"/>
              </w:rPr>
            </w:pPr>
          </w:p>
        </w:tc>
        <w:tc>
          <w:tcPr>
            <w:tcW w:w="1559" w:type="dxa"/>
            <w:gridSpan w:val="3"/>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４（２）</w:t>
            </w:r>
          </w:p>
        </w:tc>
        <w:tc>
          <w:tcPr>
            <w:tcW w:w="1134" w:type="dxa"/>
            <w:gridSpan w:val="2"/>
          </w:tcPr>
          <w:p w:rsidR="006711E0" w:rsidRPr="00FC6769" w:rsidRDefault="006711E0" w:rsidP="001262B3">
            <w:pPr>
              <w:jc w:val="center"/>
              <w:rPr>
                <w:rFonts w:asciiTheme="majorEastAsia" w:eastAsiaTheme="majorEastAsia" w:hAnsiTheme="majorEastAsia"/>
                <w:sz w:val="18"/>
                <w:szCs w:val="18"/>
              </w:rPr>
            </w:pPr>
          </w:p>
        </w:tc>
        <w:tc>
          <w:tcPr>
            <w:tcW w:w="1134"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５（２）</w:t>
            </w:r>
          </w:p>
        </w:tc>
        <w:tc>
          <w:tcPr>
            <w:tcW w:w="709" w:type="dxa"/>
          </w:tcPr>
          <w:p w:rsidR="006711E0" w:rsidRPr="00FC6769" w:rsidRDefault="006711E0" w:rsidP="001262B3">
            <w:pPr>
              <w:jc w:val="center"/>
              <w:rPr>
                <w:rFonts w:asciiTheme="majorEastAsia" w:eastAsiaTheme="majorEastAsia" w:hAnsiTheme="majorEastAsia"/>
                <w:sz w:val="18"/>
                <w:szCs w:val="18"/>
              </w:rPr>
            </w:pPr>
            <w:r w:rsidRPr="00FC6769">
              <w:rPr>
                <w:rFonts w:asciiTheme="majorEastAsia" w:eastAsiaTheme="majorEastAsia" w:hAnsiTheme="majorEastAsia" w:hint="eastAsia"/>
                <w:sz w:val="18"/>
                <w:szCs w:val="18"/>
              </w:rPr>
              <w:t>２</w:t>
            </w:r>
          </w:p>
        </w:tc>
      </w:tr>
    </w:tbl>
    <w:p w:rsidR="006711E0" w:rsidRPr="00A45EAD" w:rsidRDefault="006711E0" w:rsidP="006711E0">
      <w:pPr>
        <w:rPr>
          <w:rFonts w:asciiTheme="majorEastAsia" w:eastAsiaTheme="majorEastAsia" w:hAnsiTheme="majorEastAsia"/>
          <w:sz w:val="18"/>
          <w:szCs w:val="18"/>
        </w:rPr>
      </w:pPr>
      <w:r w:rsidRPr="00A45EAD">
        <w:rPr>
          <w:rFonts w:asciiTheme="majorEastAsia" w:eastAsiaTheme="majorEastAsia" w:hAnsiTheme="majorEastAsia" w:hint="eastAsia"/>
          <w:sz w:val="18"/>
          <w:szCs w:val="18"/>
        </w:rPr>
        <w:t>備考</w:t>
      </w:r>
    </w:p>
    <w:p w:rsidR="000E465D" w:rsidRDefault="006711E0" w:rsidP="006711E0">
      <w:r w:rsidRPr="00580E17">
        <w:rPr>
          <w:rFonts w:asciiTheme="majorEastAsia" w:eastAsiaTheme="majorEastAsia" w:hAnsiTheme="majorEastAsia"/>
          <w:sz w:val="18"/>
          <w:szCs w:val="18"/>
        </w:rPr>
        <w:t>十七　括弧内の数字は、免許法別表第一備考第九号の規定の適用を受ける者の修得すべき単位数とする</w:t>
      </w:r>
    </w:p>
    <w:sectPr w:rsidR="000E465D" w:rsidSect="006711E0">
      <w:pgSz w:w="16838" w:h="11906" w:orient="landscape" w:code="9"/>
      <w:pgMar w:top="1134" w:right="1134" w:bottom="1134"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8A" w:rsidRDefault="0004038A" w:rsidP="00A230BB">
      <w:r>
        <w:separator/>
      </w:r>
    </w:p>
  </w:endnote>
  <w:endnote w:type="continuationSeparator" w:id="0">
    <w:p w:rsidR="0004038A" w:rsidRDefault="0004038A" w:rsidP="00A2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8A" w:rsidRDefault="0004038A" w:rsidP="00A230BB">
      <w:r>
        <w:separator/>
      </w:r>
    </w:p>
  </w:footnote>
  <w:footnote w:type="continuationSeparator" w:id="0">
    <w:p w:rsidR="0004038A" w:rsidRDefault="0004038A" w:rsidP="00A2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72"/>
    <w:rsid w:val="0004038A"/>
    <w:rsid w:val="000E465D"/>
    <w:rsid w:val="001561BE"/>
    <w:rsid w:val="006711E0"/>
    <w:rsid w:val="00862272"/>
    <w:rsid w:val="00A230BB"/>
    <w:rsid w:val="00A45EAD"/>
    <w:rsid w:val="00A9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2062E3"/>
  <w15:docId w15:val="{2899CB74-337F-4A1C-9F43-2CD183BA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272"/>
    <w:pPr>
      <w:widowControl w:val="0"/>
      <w:jc w:val="both"/>
    </w:pPr>
    <w:rPr>
      <w:rFonts w:ascii="Century Gothic"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BB"/>
    <w:pPr>
      <w:tabs>
        <w:tab w:val="center" w:pos="4252"/>
        <w:tab w:val="right" w:pos="8504"/>
      </w:tabs>
      <w:snapToGrid w:val="0"/>
    </w:pPr>
  </w:style>
  <w:style w:type="character" w:customStyle="1" w:styleId="a4">
    <w:name w:val="ヘッダー (文字)"/>
    <w:basedOn w:val="a0"/>
    <w:link w:val="a3"/>
    <w:uiPriority w:val="99"/>
    <w:rsid w:val="00A230BB"/>
    <w:rPr>
      <w:rFonts w:ascii="Century Gothic" w:hAnsi="Century Gothic"/>
    </w:rPr>
  </w:style>
  <w:style w:type="paragraph" w:styleId="a5">
    <w:name w:val="footer"/>
    <w:basedOn w:val="a"/>
    <w:link w:val="a6"/>
    <w:uiPriority w:val="99"/>
    <w:unhideWhenUsed/>
    <w:rsid w:val="00A230BB"/>
    <w:pPr>
      <w:tabs>
        <w:tab w:val="center" w:pos="4252"/>
        <w:tab w:val="right" w:pos="8504"/>
      </w:tabs>
      <w:snapToGrid w:val="0"/>
    </w:pPr>
  </w:style>
  <w:style w:type="character" w:customStyle="1" w:styleId="a6">
    <w:name w:val="フッター (文字)"/>
    <w:basedOn w:val="a0"/>
    <w:link w:val="a5"/>
    <w:uiPriority w:val="99"/>
    <w:rsid w:val="00A230BB"/>
    <w:rPr>
      <w:rFonts w:ascii="Century Gothic" w:hAnsi="Century Gothic"/>
    </w:rPr>
  </w:style>
  <w:style w:type="table" w:styleId="a7">
    <w:name w:val="Table Grid"/>
    <w:basedOn w:val="a1"/>
    <w:uiPriority w:val="59"/>
    <w:rsid w:val="00671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小野 紗綾子</cp:lastModifiedBy>
  <cp:revision>2</cp:revision>
  <dcterms:created xsi:type="dcterms:W3CDTF">2018-10-29T10:37:00Z</dcterms:created>
  <dcterms:modified xsi:type="dcterms:W3CDTF">2018-10-29T10:37:00Z</dcterms:modified>
</cp:coreProperties>
</file>