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6AE9" w14:textId="1AF4FF07" w:rsidR="004C5204" w:rsidRPr="00683BD8" w:rsidRDefault="00683BD8" w:rsidP="00683BD8">
      <w:pPr>
        <w:jc w:val="center"/>
        <w:rPr>
          <w:rFonts w:ascii="ＭＳ ゴシック" w:eastAsia="ＭＳ ゴシック" w:hAnsi="ＭＳ ゴシック"/>
          <w:sz w:val="28"/>
          <w:szCs w:val="28"/>
        </w:rPr>
      </w:pPr>
      <w:r w:rsidRPr="00683BD8">
        <w:rPr>
          <w:rFonts w:ascii="ＭＳ ゴシック" w:eastAsia="ＭＳ ゴシック" w:hAnsi="ＭＳ ゴシック" w:hint="eastAsia"/>
          <w:sz w:val="28"/>
          <w:szCs w:val="28"/>
        </w:rPr>
        <w:t>基準７</w:t>
      </w:r>
    </w:p>
    <w:p w14:paraId="19E25056" w14:textId="2F39A0A1" w:rsidR="00683BD8" w:rsidRDefault="00380951" w:rsidP="00380951">
      <w:pPr>
        <w:jc w:val="right"/>
      </w:pPr>
      <w:r>
        <w:rPr>
          <w:rFonts w:hint="eastAsia"/>
        </w:rPr>
        <w:t>2</w:t>
      </w:r>
      <w:r>
        <w:t>023/2/7</w:t>
      </w:r>
      <w:r>
        <w:rPr>
          <w:rFonts w:hint="eastAsia"/>
        </w:rPr>
        <w:t>更新</w:t>
      </w:r>
    </w:p>
    <w:p w14:paraId="50D3FEC1" w14:textId="77777777" w:rsidR="00380951" w:rsidRDefault="00380951">
      <w:pPr>
        <w:rPr>
          <w:rFonts w:hint="eastAsia"/>
        </w:rPr>
      </w:pPr>
    </w:p>
    <w:tbl>
      <w:tblPr>
        <w:tblStyle w:val="a9"/>
        <w:tblW w:w="0" w:type="auto"/>
        <w:tblInd w:w="108" w:type="dxa"/>
        <w:tblLook w:val="04A0" w:firstRow="1" w:lastRow="0" w:firstColumn="1" w:lastColumn="0" w:noHBand="0" w:noVBand="1"/>
      </w:tblPr>
      <w:tblGrid>
        <w:gridCol w:w="8932"/>
      </w:tblGrid>
      <w:tr w:rsidR="007F0BCC" w14:paraId="0F8F2D75" w14:textId="77777777" w:rsidTr="00ED01ED">
        <w:tc>
          <w:tcPr>
            <w:tcW w:w="9072" w:type="dxa"/>
            <w:tcBorders>
              <w:top w:val="single" w:sz="12" w:space="0" w:color="auto"/>
              <w:left w:val="single" w:sz="12" w:space="0" w:color="auto"/>
              <w:bottom w:val="single" w:sz="12" w:space="0" w:color="auto"/>
              <w:right w:val="single" w:sz="12" w:space="0" w:color="auto"/>
            </w:tcBorders>
          </w:tcPr>
          <w:p w14:paraId="697F435B" w14:textId="77777777" w:rsidR="007F0BCC" w:rsidRPr="00962763" w:rsidRDefault="007F0BCC" w:rsidP="00ED01ED">
            <w:pPr>
              <w:pStyle w:val="a7"/>
              <w:rPr>
                <w:rFonts w:ascii="ＭＳ ゴシック" w:eastAsia="ＭＳ ゴシック" w:hAnsi="ＭＳ ゴシック"/>
                <w:b/>
                <w:u w:val="thick"/>
                <w:lang w:eastAsia="ja-JP"/>
              </w:rPr>
            </w:pPr>
            <w:r w:rsidRPr="00962763">
              <w:rPr>
                <w:rFonts w:ascii="ＭＳ ゴシック" w:eastAsia="ＭＳ ゴシック" w:hAnsi="ＭＳ ゴシック" w:hint="eastAsia"/>
                <w:b/>
                <w:u w:val="thick"/>
                <w:lang w:eastAsia="ja-JP"/>
              </w:rPr>
              <w:t>７　昼間の課程と夜間の課程の併設の場合の特例</w:t>
            </w:r>
          </w:p>
          <w:p w14:paraId="5247DA6A" w14:textId="19230571" w:rsidR="007F0BCC" w:rsidRDefault="007F0BCC" w:rsidP="00ED01ED">
            <w:pPr>
              <w:pStyle w:val="a7"/>
              <w:tabs>
                <w:tab w:val="left" w:pos="284"/>
              </w:tabs>
              <w:ind w:leftChars="67" w:left="141" w:firstLineChars="100" w:firstLine="210"/>
              <w:rPr>
                <w:lang w:eastAsia="ja-JP"/>
              </w:rPr>
            </w:pPr>
            <w:r>
              <w:rPr>
                <w:rFonts w:hint="eastAsia"/>
                <w:lang w:eastAsia="ja-JP"/>
              </w:rPr>
              <w:t>昼間の課程（第１部）と夜間の課程（第２部）又は昼間２交代制あるいは昼夜間２交代制等特殊な形態で授業を行う課程（第３部）を併設し同一の免許状の種類の教職課程の認定を受ける場合において、以下に掲げる科目の</w:t>
            </w:r>
            <w:r w:rsidR="00380951">
              <w:rPr>
                <w:rFonts w:hint="eastAsia"/>
                <w:lang w:eastAsia="ja-JP"/>
              </w:rPr>
              <w:t>教職</w:t>
            </w:r>
            <w:r>
              <w:rPr>
                <w:rFonts w:hint="eastAsia"/>
                <w:lang w:eastAsia="ja-JP"/>
              </w:rPr>
              <w:t>専任教員数については、第１部と第２部又は第３部をあわせて１つの課程とみなし、両部に置く必要</w:t>
            </w:r>
            <w:r w:rsidR="00380951">
              <w:rPr>
                <w:rFonts w:hint="eastAsia"/>
                <w:lang w:eastAsia="ja-JP"/>
              </w:rPr>
              <w:t>教職</w:t>
            </w:r>
            <w:r>
              <w:rPr>
                <w:rFonts w:hint="eastAsia"/>
                <w:lang w:eastAsia="ja-JP"/>
              </w:rPr>
              <w:t>専任教員数の合計数が、両部の入学定員の合計数に応じた数となるように置かなければならない。</w:t>
            </w:r>
          </w:p>
          <w:p w14:paraId="299304FA" w14:textId="77777777" w:rsidR="007F0BCC" w:rsidRDefault="007F0BCC" w:rsidP="00ED01ED">
            <w:pPr>
              <w:pStyle w:val="a7"/>
              <w:ind w:leftChars="67" w:left="141"/>
              <w:rPr>
                <w:lang w:eastAsia="ja-JP"/>
              </w:rPr>
            </w:pPr>
            <w:r>
              <w:rPr>
                <w:rFonts w:hint="eastAsia"/>
                <w:lang w:eastAsia="ja-JP"/>
              </w:rPr>
              <w:t>①　「領域に関する専門的事項」（「複合領域」を含む。）</w:t>
            </w:r>
          </w:p>
          <w:p w14:paraId="0832B6F4" w14:textId="77777777" w:rsidR="007F0BCC" w:rsidRDefault="007F0BCC" w:rsidP="00ED01ED">
            <w:pPr>
              <w:pStyle w:val="a7"/>
              <w:ind w:leftChars="67" w:left="141"/>
              <w:rPr>
                <w:lang w:eastAsia="ja-JP"/>
              </w:rPr>
            </w:pPr>
            <w:r>
              <w:rPr>
                <w:rFonts w:hint="eastAsia"/>
                <w:lang w:eastAsia="ja-JP"/>
              </w:rPr>
              <w:t>②　「教科に関する専門的事項」（「複合科目」を含む。）</w:t>
            </w:r>
          </w:p>
          <w:p w14:paraId="1CA150BC" w14:textId="77777777" w:rsidR="007F0BCC" w:rsidRDefault="007F0BCC" w:rsidP="00ED01ED">
            <w:pPr>
              <w:pStyle w:val="a7"/>
              <w:ind w:leftChars="67" w:left="141"/>
              <w:rPr>
                <w:lang w:eastAsia="ja-JP"/>
              </w:rPr>
            </w:pPr>
            <w:r>
              <w:rPr>
                <w:rFonts w:hint="eastAsia"/>
                <w:lang w:eastAsia="ja-JP"/>
              </w:rPr>
              <w:t>③　「保育内容の指導法」又は「各教科の指導法」及び「教育の基礎的理解に関する科目等」</w:t>
            </w:r>
          </w:p>
          <w:p w14:paraId="73A30892" w14:textId="77777777" w:rsidR="007F0BCC" w:rsidRDefault="007F0BCC" w:rsidP="00ED01ED">
            <w:pPr>
              <w:pStyle w:val="a7"/>
              <w:ind w:leftChars="67" w:left="141"/>
              <w:rPr>
                <w:lang w:eastAsia="ja-JP"/>
              </w:rPr>
            </w:pPr>
            <w:r>
              <w:rPr>
                <w:rFonts w:hint="eastAsia"/>
                <w:lang w:eastAsia="ja-JP"/>
              </w:rPr>
              <w:t>④　特別支援教育に関する科目</w:t>
            </w:r>
          </w:p>
          <w:p w14:paraId="508CC5CB" w14:textId="77777777" w:rsidR="007F0BCC" w:rsidRDefault="007F0BCC" w:rsidP="00ED01ED">
            <w:pPr>
              <w:pStyle w:val="a7"/>
              <w:ind w:leftChars="67" w:left="141"/>
              <w:rPr>
                <w:lang w:eastAsia="ja-JP"/>
              </w:rPr>
            </w:pPr>
            <w:r>
              <w:rPr>
                <w:rFonts w:hint="eastAsia"/>
                <w:lang w:eastAsia="ja-JP"/>
              </w:rPr>
              <w:t>⑤　養護に関する科目</w:t>
            </w:r>
          </w:p>
          <w:p w14:paraId="438CE738" w14:textId="77777777" w:rsidR="007F0BCC" w:rsidRPr="00355CD8" w:rsidRDefault="007F0BCC" w:rsidP="00ED01ED">
            <w:pPr>
              <w:pStyle w:val="a7"/>
              <w:ind w:leftChars="67" w:left="141"/>
              <w:rPr>
                <w:lang w:eastAsia="ja-JP"/>
              </w:rPr>
            </w:pPr>
            <w:r>
              <w:rPr>
                <w:rFonts w:hint="eastAsia"/>
                <w:lang w:eastAsia="ja-JP"/>
              </w:rPr>
              <w:t>⑥　栄養に係る教育に関する科目</w:t>
            </w:r>
          </w:p>
        </w:tc>
      </w:tr>
    </w:tbl>
    <w:p w14:paraId="02CF9A61" w14:textId="77777777" w:rsidR="007F0BCC" w:rsidRDefault="007F0BCC" w:rsidP="007F0BCC">
      <w:pPr>
        <w:pStyle w:val="a7"/>
        <w:tabs>
          <w:tab w:val="left" w:pos="284"/>
        </w:tabs>
        <w:rPr>
          <w:lang w:eastAsia="ja-JP"/>
        </w:rPr>
      </w:pPr>
    </w:p>
    <w:p w14:paraId="7162298B" w14:textId="3E18DF14" w:rsidR="007F0BCC" w:rsidRDefault="007F0BCC" w:rsidP="007F0BCC">
      <w:pPr>
        <w:pStyle w:val="a7"/>
        <w:tabs>
          <w:tab w:val="left" w:pos="284"/>
        </w:tabs>
        <w:rPr>
          <w:lang w:eastAsia="ja-JP"/>
        </w:rPr>
      </w:pPr>
      <w:r>
        <w:rPr>
          <w:rFonts w:hint="eastAsia"/>
          <w:lang w:eastAsia="ja-JP"/>
        </w:rPr>
        <w:t>◆</w:t>
      </w:r>
      <w:r w:rsidR="00380951" w:rsidRPr="00380951">
        <w:rPr>
          <w:rFonts w:hint="eastAsia"/>
          <w:lang w:eastAsia="ja-JP"/>
        </w:rPr>
        <w:t>令和</w:t>
      </w:r>
      <w:r w:rsidR="00380951" w:rsidRPr="00380951">
        <w:rPr>
          <w:rFonts w:hint="eastAsia"/>
          <w:lang w:eastAsia="ja-JP"/>
        </w:rPr>
        <w:t>6</w:t>
      </w:r>
      <w:r w:rsidR="00380951" w:rsidRPr="00380951">
        <w:rPr>
          <w:rFonts w:hint="eastAsia"/>
          <w:lang w:eastAsia="ja-JP"/>
        </w:rPr>
        <w:t>年度開設用</w:t>
      </w:r>
      <w:r w:rsidRPr="00217F6B">
        <w:rPr>
          <w:rFonts w:hint="eastAsia"/>
          <w:lang w:eastAsia="ja-JP"/>
        </w:rPr>
        <w:t>手引き</w:t>
      </w:r>
      <w:r w:rsidR="00162CBB">
        <w:rPr>
          <w:rFonts w:hint="eastAsia"/>
          <w:lang w:eastAsia="ja-JP"/>
        </w:rPr>
        <w:t>別冊</w:t>
      </w:r>
      <w:r w:rsidR="00162CBB">
        <w:rPr>
          <w:rFonts w:hint="eastAsia"/>
          <w:lang w:eastAsia="ja-JP"/>
        </w:rPr>
        <w:t>Q</w:t>
      </w:r>
      <w:r w:rsidRPr="00217F6B">
        <w:rPr>
          <w:rFonts w:hint="eastAsia"/>
          <w:lang w:eastAsia="ja-JP"/>
        </w:rPr>
        <w:t>＆</w:t>
      </w:r>
      <w:r w:rsidR="00162CBB">
        <w:rPr>
          <w:rFonts w:hint="eastAsia"/>
          <w:lang w:eastAsia="ja-JP"/>
        </w:rPr>
        <w:t>A</w:t>
      </w:r>
      <w:r>
        <w:rPr>
          <w:rFonts w:hint="eastAsia"/>
          <w:lang w:eastAsia="ja-JP"/>
        </w:rPr>
        <w:t>（</w:t>
      </w:r>
      <w:r w:rsidRPr="00162CBB">
        <w:rPr>
          <w:lang w:eastAsia="ja-JP"/>
        </w:rPr>
        <w:t>No.</w:t>
      </w:r>
      <w:r w:rsidR="00162CBB" w:rsidRPr="00162CBB">
        <w:rPr>
          <w:lang w:eastAsia="ja-JP"/>
        </w:rPr>
        <w:t>6</w:t>
      </w:r>
      <w:r>
        <w:rPr>
          <w:rFonts w:hint="eastAsia"/>
          <w:lang w:eastAsia="ja-JP"/>
        </w:rPr>
        <w:t>）</w:t>
      </w:r>
    </w:p>
    <w:tbl>
      <w:tblPr>
        <w:tblStyle w:val="a9"/>
        <w:tblW w:w="0" w:type="auto"/>
        <w:tblInd w:w="250" w:type="dxa"/>
        <w:tblLook w:val="04A0" w:firstRow="1" w:lastRow="0" w:firstColumn="1" w:lastColumn="0" w:noHBand="0" w:noVBand="1"/>
      </w:tblPr>
      <w:tblGrid>
        <w:gridCol w:w="8810"/>
      </w:tblGrid>
      <w:tr w:rsidR="007F0BCC" w14:paraId="23979CE5" w14:textId="77777777" w:rsidTr="00ED01ED">
        <w:tc>
          <w:tcPr>
            <w:tcW w:w="8930" w:type="dxa"/>
            <w:tcBorders>
              <w:top w:val="dashed" w:sz="4" w:space="0" w:color="auto"/>
              <w:left w:val="dashed" w:sz="4" w:space="0" w:color="auto"/>
              <w:bottom w:val="dashed" w:sz="4" w:space="0" w:color="auto"/>
              <w:right w:val="dashed" w:sz="4" w:space="0" w:color="auto"/>
            </w:tcBorders>
          </w:tcPr>
          <w:p w14:paraId="5DE09D14" w14:textId="77777777" w:rsidR="007F0BCC" w:rsidRDefault="007F0BCC" w:rsidP="00ED01ED">
            <w:pPr>
              <w:pStyle w:val="a7"/>
              <w:tabs>
                <w:tab w:val="left" w:pos="284"/>
              </w:tabs>
              <w:ind w:leftChars="1" w:left="170" w:hangingChars="80" w:hanging="168"/>
              <w:rPr>
                <w:lang w:eastAsia="ja-JP"/>
              </w:rPr>
            </w:pPr>
            <w:r>
              <w:rPr>
                <w:rFonts w:hint="eastAsia"/>
                <w:lang w:eastAsia="ja-JP"/>
              </w:rPr>
              <w:t>Ｑ　昼間の課程（一部）と夜間の課程（二部）の併設の場合に、昼間の課程（一部）において開設する授業科目を夜間の課程（二部）における「教育の基礎的理解に関する科目等」などに含めることはできるか。また、通学課程と通信課程の場合についてはどうか。</w:t>
            </w:r>
          </w:p>
          <w:p w14:paraId="53C1F7A5" w14:textId="77777777" w:rsidR="00162CBB" w:rsidRDefault="00162CBB" w:rsidP="00ED01ED">
            <w:pPr>
              <w:pStyle w:val="a7"/>
              <w:tabs>
                <w:tab w:val="left" w:pos="284"/>
              </w:tabs>
              <w:ind w:leftChars="1" w:left="170" w:hangingChars="80" w:hanging="168"/>
              <w:rPr>
                <w:lang w:eastAsia="ja-JP"/>
              </w:rPr>
            </w:pPr>
          </w:p>
          <w:p w14:paraId="0CF6E21C" w14:textId="32431D26" w:rsidR="007F0BCC" w:rsidRDefault="007F0BCC" w:rsidP="00ED01ED">
            <w:pPr>
              <w:pStyle w:val="a7"/>
              <w:tabs>
                <w:tab w:val="left" w:pos="284"/>
              </w:tabs>
              <w:ind w:leftChars="1" w:left="170" w:hangingChars="80" w:hanging="168"/>
              <w:rPr>
                <w:lang w:eastAsia="ja-JP"/>
              </w:rPr>
            </w:pPr>
            <w:r>
              <w:rPr>
                <w:rFonts w:hint="eastAsia"/>
                <w:lang w:eastAsia="ja-JP"/>
              </w:rPr>
              <w:t>Ａ</w:t>
            </w:r>
          </w:p>
          <w:p w14:paraId="764CF77A" w14:textId="77777777" w:rsidR="007F0BCC" w:rsidRDefault="007F0BCC" w:rsidP="00ED01ED">
            <w:pPr>
              <w:pStyle w:val="a7"/>
              <w:tabs>
                <w:tab w:val="left" w:pos="284"/>
              </w:tabs>
              <w:ind w:leftChars="1" w:left="170" w:hangingChars="80" w:hanging="168"/>
              <w:rPr>
                <w:lang w:eastAsia="ja-JP"/>
              </w:rPr>
            </w:pPr>
            <w:r>
              <w:rPr>
                <w:rFonts w:hint="eastAsia"/>
                <w:lang w:eastAsia="ja-JP"/>
              </w:rPr>
              <w:t>（前段）</w:t>
            </w:r>
          </w:p>
          <w:p w14:paraId="01BF0314" w14:textId="77777777" w:rsidR="007F0BCC" w:rsidRDefault="007F0BCC" w:rsidP="00ED01ED">
            <w:pPr>
              <w:pStyle w:val="a7"/>
              <w:tabs>
                <w:tab w:val="left" w:pos="284"/>
              </w:tabs>
              <w:ind w:leftChars="81" w:left="170" w:firstLineChars="100" w:firstLine="210"/>
              <w:rPr>
                <w:lang w:eastAsia="ja-JP"/>
              </w:rPr>
            </w:pPr>
            <w:r>
              <w:rPr>
                <w:rFonts w:hint="eastAsia"/>
                <w:lang w:eastAsia="ja-JP"/>
              </w:rPr>
              <w:t>できない。教職課程認定基準において、必要専任教員数の観点では、一部・二部を</w:t>
            </w:r>
            <w:r>
              <w:rPr>
                <w:rFonts w:hint="eastAsia"/>
                <w:lang w:eastAsia="ja-JP"/>
              </w:rPr>
              <w:t>1</w:t>
            </w:r>
            <w:r>
              <w:rPr>
                <w:rFonts w:hint="eastAsia"/>
                <w:lang w:eastAsia="ja-JP"/>
              </w:rPr>
              <w:t>つの課程とみなして必要専任教員数を充足させることができる旨の規定があるが、授業科目の開設の観点では、共通に開設できる旨の規定はない。このため、一部・二部それぞれにおいて授業科目を開設することが必要である。</w:t>
            </w:r>
          </w:p>
          <w:p w14:paraId="17E5BE35" w14:textId="77777777" w:rsidR="007F0BCC" w:rsidRDefault="007F0BCC" w:rsidP="00ED01ED">
            <w:pPr>
              <w:pStyle w:val="a7"/>
              <w:tabs>
                <w:tab w:val="left" w:pos="284"/>
              </w:tabs>
              <w:rPr>
                <w:lang w:eastAsia="ja-JP"/>
              </w:rPr>
            </w:pPr>
            <w:r>
              <w:rPr>
                <w:rFonts w:hint="eastAsia"/>
                <w:lang w:eastAsia="ja-JP"/>
              </w:rPr>
              <w:t>（後段）</w:t>
            </w:r>
          </w:p>
          <w:p w14:paraId="63BEA39D" w14:textId="77777777" w:rsidR="007F0BCC" w:rsidRDefault="007F0BCC" w:rsidP="00ED01ED">
            <w:pPr>
              <w:pStyle w:val="a7"/>
              <w:tabs>
                <w:tab w:val="left" w:pos="284"/>
              </w:tabs>
              <w:ind w:leftChars="81" w:left="170" w:firstLineChars="100" w:firstLine="210"/>
              <w:rPr>
                <w:lang w:eastAsia="ja-JP"/>
              </w:rPr>
            </w:pPr>
            <w:r>
              <w:rPr>
                <w:rFonts w:hint="eastAsia"/>
                <w:lang w:eastAsia="ja-JP"/>
              </w:rPr>
              <w:t>できない。教職課程認定基準では、必要専任教員数の観点では、通信課程の専任教員について、通学課程の専任教員をもってあてることができる旨の規定があるが、授業科目の開設の観点では、共通に開設できる旨の規定はない。このため、通学課程、通信課程それぞれにおいて授業科目を開設することが必要である。</w:t>
            </w:r>
          </w:p>
        </w:tc>
      </w:tr>
    </w:tbl>
    <w:p w14:paraId="0A6AD563" w14:textId="77777777" w:rsidR="007F0BCC" w:rsidRDefault="007F0BCC" w:rsidP="007F0BCC">
      <w:pPr>
        <w:pStyle w:val="a7"/>
        <w:tabs>
          <w:tab w:val="left" w:pos="284"/>
        </w:tabs>
        <w:rPr>
          <w:lang w:eastAsia="ja-JP"/>
        </w:rPr>
      </w:pPr>
    </w:p>
    <w:p w14:paraId="3F88E26C" w14:textId="77777777" w:rsidR="007F0BCC" w:rsidRDefault="007F0BCC" w:rsidP="007F0BCC">
      <w:pPr>
        <w:pStyle w:val="a7"/>
        <w:tabs>
          <w:tab w:val="left" w:pos="284"/>
        </w:tabs>
        <w:rPr>
          <w:lang w:eastAsia="ja-JP"/>
        </w:rPr>
      </w:pPr>
      <w:r>
        <w:rPr>
          <w:rFonts w:hint="eastAsia"/>
          <w:lang w:eastAsia="ja-JP"/>
        </w:rPr>
        <w:t>◆</w:t>
      </w:r>
      <w:hyperlink r:id="rId6" w:history="1">
        <w:r w:rsidRPr="008874FB">
          <w:rPr>
            <w:rStyle w:val="aa"/>
            <w:rFonts w:hint="eastAsia"/>
            <w:lang w:eastAsia="ja-JP"/>
          </w:rPr>
          <w:t>質問回答集</w:t>
        </w:r>
      </w:hyperlink>
      <w:r>
        <w:rPr>
          <w:rFonts w:hint="eastAsia"/>
          <w:lang w:eastAsia="ja-JP"/>
        </w:rPr>
        <w:t>（</w:t>
      </w:r>
      <w:r w:rsidRPr="00162CBB">
        <w:rPr>
          <w:lang w:eastAsia="ja-JP"/>
        </w:rPr>
        <w:t>No.39</w:t>
      </w:r>
      <w:r>
        <w:rPr>
          <w:rFonts w:hint="eastAsia"/>
          <w:lang w:eastAsia="ja-JP"/>
        </w:rPr>
        <w:t>）</w:t>
      </w:r>
    </w:p>
    <w:tbl>
      <w:tblPr>
        <w:tblStyle w:val="a9"/>
        <w:tblW w:w="0" w:type="auto"/>
        <w:tblInd w:w="250" w:type="dxa"/>
        <w:tblLook w:val="04A0" w:firstRow="1" w:lastRow="0" w:firstColumn="1" w:lastColumn="0" w:noHBand="0" w:noVBand="1"/>
      </w:tblPr>
      <w:tblGrid>
        <w:gridCol w:w="8810"/>
      </w:tblGrid>
      <w:tr w:rsidR="007F0BCC" w14:paraId="6DCBB606" w14:textId="77777777" w:rsidTr="00ED01ED">
        <w:tc>
          <w:tcPr>
            <w:tcW w:w="8930" w:type="dxa"/>
            <w:tcBorders>
              <w:top w:val="dashed" w:sz="4" w:space="0" w:color="auto"/>
              <w:left w:val="dashed" w:sz="4" w:space="0" w:color="auto"/>
              <w:bottom w:val="dashed" w:sz="4" w:space="0" w:color="auto"/>
              <w:right w:val="dashed" w:sz="4" w:space="0" w:color="auto"/>
            </w:tcBorders>
          </w:tcPr>
          <w:p w14:paraId="01633091" w14:textId="77777777" w:rsidR="007F0BCC" w:rsidRDefault="007F0BCC" w:rsidP="00ED01ED">
            <w:pPr>
              <w:pStyle w:val="a7"/>
              <w:tabs>
                <w:tab w:val="left" w:pos="284"/>
              </w:tabs>
              <w:ind w:leftChars="1" w:left="170" w:hangingChars="80" w:hanging="168"/>
              <w:rPr>
                <w:lang w:eastAsia="ja-JP"/>
              </w:rPr>
            </w:pPr>
            <w:r>
              <w:rPr>
                <w:rFonts w:hint="eastAsia"/>
                <w:lang w:eastAsia="ja-JP"/>
              </w:rPr>
              <w:t xml:space="preserve">Ｑ　</w:t>
            </w:r>
            <w:r w:rsidRPr="00A570E7">
              <w:rPr>
                <w:rFonts w:hint="eastAsia"/>
                <w:lang w:eastAsia="ja-JP"/>
              </w:rPr>
              <w:t>幼稚園教諭の教職課程で、昼間の課程（一部）といわゆる昼間定時制の三部を併設する場合、三部に置く必要専任教員の数は、一部の半分又は、一部と三部の両部を合わせ入</w:t>
            </w:r>
            <w:r w:rsidRPr="00A570E7">
              <w:rPr>
                <w:rFonts w:hint="eastAsia"/>
                <w:lang w:eastAsia="ja-JP"/>
              </w:rPr>
              <w:lastRenderedPageBreak/>
              <w:t>学定員に応じた専任教員の数と考えればよいか。</w:t>
            </w:r>
          </w:p>
          <w:p w14:paraId="554ACA4B" w14:textId="77777777" w:rsidR="007F0BCC" w:rsidRDefault="007F0BCC" w:rsidP="00ED01ED">
            <w:pPr>
              <w:pStyle w:val="a7"/>
              <w:tabs>
                <w:tab w:val="left" w:pos="284"/>
              </w:tabs>
              <w:rPr>
                <w:lang w:eastAsia="ja-JP"/>
              </w:rPr>
            </w:pPr>
          </w:p>
          <w:p w14:paraId="313F921D" w14:textId="77777777" w:rsidR="007F0BCC" w:rsidRDefault="007F0BCC" w:rsidP="00ED01ED">
            <w:pPr>
              <w:pStyle w:val="a7"/>
              <w:tabs>
                <w:tab w:val="left" w:pos="284"/>
              </w:tabs>
              <w:rPr>
                <w:lang w:eastAsia="ja-JP"/>
              </w:rPr>
            </w:pPr>
            <w:r>
              <w:rPr>
                <w:rFonts w:hint="eastAsia"/>
                <w:lang w:eastAsia="ja-JP"/>
              </w:rPr>
              <w:t>Ａ</w:t>
            </w:r>
          </w:p>
          <w:p w14:paraId="6ED532EE" w14:textId="77777777" w:rsidR="007F0BCC" w:rsidRDefault="007F0BCC" w:rsidP="00ED01ED">
            <w:pPr>
              <w:pStyle w:val="a7"/>
              <w:tabs>
                <w:tab w:val="left" w:pos="284"/>
              </w:tabs>
              <w:ind w:leftChars="82" w:left="311" w:hangingChars="66" w:hanging="139"/>
              <w:rPr>
                <w:lang w:eastAsia="ja-JP"/>
              </w:rPr>
            </w:pPr>
            <w:r>
              <w:rPr>
                <w:rFonts w:hint="eastAsia"/>
                <w:lang w:eastAsia="ja-JP"/>
              </w:rPr>
              <w:t>○課程認定基準の</w:t>
            </w:r>
            <w:r>
              <w:rPr>
                <w:rFonts w:hint="eastAsia"/>
                <w:lang w:eastAsia="ja-JP"/>
              </w:rPr>
              <w:t>7</w:t>
            </w:r>
            <w:r>
              <w:rPr>
                <w:rFonts w:hint="eastAsia"/>
                <w:lang w:eastAsia="ja-JP"/>
              </w:rPr>
              <w:t>を適用する場合においては、両部に置く必要専任教員数の合計が、両部の入学定員の合計数に応じた人数となる。</w:t>
            </w:r>
          </w:p>
          <w:p w14:paraId="040FD0D9" w14:textId="69CFAB81" w:rsidR="007F0BCC" w:rsidRDefault="007F0BCC" w:rsidP="00ED01ED">
            <w:pPr>
              <w:pStyle w:val="a7"/>
              <w:tabs>
                <w:tab w:val="left" w:pos="284"/>
              </w:tabs>
              <w:ind w:leftChars="82" w:left="311" w:hangingChars="66" w:hanging="139"/>
              <w:rPr>
                <w:lang w:eastAsia="ja-JP"/>
              </w:rPr>
            </w:pPr>
            <w:r>
              <w:rPr>
                <w:rFonts w:hint="eastAsia"/>
                <w:lang w:eastAsia="ja-JP"/>
              </w:rPr>
              <w:t>○課程認定基準の</w:t>
            </w:r>
            <w:r>
              <w:rPr>
                <w:rFonts w:hint="eastAsia"/>
                <w:lang w:eastAsia="ja-JP"/>
              </w:rPr>
              <w:t>7</w:t>
            </w:r>
            <w:r>
              <w:rPr>
                <w:rFonts w:hint="eastAsia"/>
                <w:lang w:eastAsia="ja-JP"/>
              </w:rPr>
              <w:t>を適用しない場合においては、第</w:t>
            </w:r>
            <w:r w:rsidR="00162CBB">
              <w:rPr>
                <w:rFonts w:hint="eastAsia"/>
                <w:lang w:eastAsia="ja-JP"/>
              </w:rPr>
              <w:t>1</w:t>
            </w:r>
            <w:r>
              <w:rPr>
                <w:rFonts w:hint="eastAsia"/>
                <w:lang w:eastAsia="ja-JP"/>
              </w:rPr>
              <w:t>部と第</w:t>
            </w:r>
            <w:r w:rsidR="00162CBB">
              <w:rPr>
                <w:rFonts w:hint="eastAsia"/>
                <w:lang w:eastAsia="ja-JP"/>
              </w:rPr>
              <w:t>3</w:t>
            </w:r>
            <w:r>
              <w:rPr>
                <w:rFonts w:hint="eastAsia"/>
                <w:lang w:eastAsia="ja-JP"/>
              </w:rPr>
              <w:t>部でそれぞれ必要専任教員数を満たす必要がある。</w:t>
            </w:r>
          </w:p>
        </w:tc>
      </w:tr>
    </w:tbl>
    <w:p w14:paraId="3B12EFED" w14:textId="77777777" w:rsidR="007F0BCC" w:rsidRDefault="007F0BCC" w:rsidP="007F0BCC">
      <w:pPr>
        <w:pStyle w:val="a7"/>
        <w:tabs>
          <w:tab w:val="left" w:pos="284"/>
        </w:tabs>
        <w:rPr>
          <w:lang w:eastAsia="ja-JP"/>
        </w:rPr>
      </w:pPr>
    </w:p>
    <w:p w14:paraId="608B38BA" w14:textId="77777777" w:rsidR="007F0BCC" w:rsidRDefault="007F0BCC" w:rsidP="007F0BCC">
      <w:pPr>
        <w:pStyle w:val="a7"/>
        <w:tabs>
          <w:tab w:val="left" w:pos="284"/>
        </w:tabs>
        <w:rPr>
          <w:lang w:eastAsia="ja-JP"/>
        </w:rPr>
      </w:pPr>
      <w:r>
        <w:rPr>
          <w:rFonts w:hint="eastAsia"/>
          <w:lang w:eastAsia="ja-JP"/>
        </w:rPr>
        <w:t>◆</w:t>
      </w:r>
      <w:hyperlink r:id="rId7" w:history="1">
        <w:r w:rsidRPr="008874FB">
          <w:rPr>
            <w:rStyle w:val="aa"/>
            <w:rFonts w:hint="eastAsia"/>
            <w:lang w:eastAsia="ja-JP"/>
          </w:rPr>
          <w:t>質問回答集</w:t>
        </w:r>
      </w:hyperlink>
      <w:r>
        <w:rPr>
          <w:rFonts w:hint="eastAsia"/>
          <w:lang w:eastAsia="ja-JP"/>
        </w:rPr>
        <w:t>（</w:t>
      </w:r>
      <w:r w:rsidRPr="00162CBB">
        <w:rPr>
          <w:lang w:eastAsia="ja-JP"/>
        </w:rPr>
        <w:t>No.94</w:t>
      </w:r>
      <w:r>
        <w:rPr>
          <w:rFonts w:hint="eastAsia"/>
          <w:lang w:eastAsia="ja-JP"/>
        </w:rPr>
        <w:t>）</w:t>
      </w:r>
    </w:p>
    <w:tbl>
      <w:tblPr>
        <w:tblStyle w:val="a9"/>
        <w:tblW w:w="0" w:type="auto"/>
        <w:tblInd w:w="250" w:type="dxa"/>
        <w:tblLook w:val="04A0" w:firstRow="1" w:lastRow="0" w:firstColumn="1" w:lastColumn="0" w:noHBand="0" w:noVBand="1"/>
      </w:tblPr>
      <w:tblGrid>
        <w:gridCol w:w="8810"/>
      </w:tblGrid>
      <w:tr w:rsidR="007F0BCC" w14:paraId="39FF5103" w14:textId="77777777" w:rsidTr="00ED01ED">
        <w:tc>
          <w:tcPr>
            <w:tcW w:w="8930" w:type="dxa"/>
            <w:tcBorders>
              <w:top w:val="dashed" w:sz="4" w:space="0" w:color="auto"/>
              <w:left w:val="dashed" w:sz="4" w:space="0" w:color="auto"/>
              <w:bottom w:val="dashed" w:sz="4" w:space="0" w:color="auto"/>
              <w:right w:val="dashed" w:sz="4" w:space="0" w:color="auto"/>
            </w:tcBorders>
          </w:tcPr>
          <w:p w14:paraId="580C2B69" w14:textId="77777777" w:rsidR="007F0BCC" w:rsidRDefault="007F0BCC" w:rsidP="00ED01ED">
            <w:pPr>
              <w:pStyle w:val="a7"/>
              <w:tabs>
                <w:tab w:val="left" w:pos="284"/>
              </w:tabs>
              <w:ind w:leftChars="1" w:left="170" w:hangingChars="80" w:hanging="168"/>
              <w:rPr>
                <w:lang w:eastAsia="ja-JP"/>
              </w:rPr>
            </w:pPr>
            <w:r>
              <w:rPr>
                <w:rFonts w:hint="eastAsia"/>
                <w:lang w:eastAsia="ja-JP"/>
              </w:rPr>
              <w:t xml:space="preserve">Ｑ　</w:t>
            </w:r>
            <w:r w:rsidRPr="00AF1974">
              <w:rPr>
                <w:rFonts w:hint="eastAsia"/>
                <w:lang w:eastAsia="ja-JP"/>
              </w:rPr>
              <w:t>昼間の課程と夜間の課程で同一の免許状の種類の教職課程の認定を受ける場合、カリキュラムや免許の教科は同一であるものの、昼間と夜間の学科名称が異なっていても、基準７の特例が適用されるか。</w:t>
            </w:r>
          </w:p>
          <w:p w14:paraId="65EA2DF0" w14:textId="77777777" w:rsidR="007F0BCC" w:rsidRDefault="007F0BCC" w:rsidP="00ED01ED">
            <w:pPr>
              <w:pStyle w:val="a7"/>
              <w:tabs>
                <w:tab w:val="left" w:pos="284"/>
              </w:tabs>
              <w:ind w:leftChars="1" w:left="170" w:hangingChars="80" w:hanging="168"/>
              <w:rPr>
                <w:lang w:eastAsia="ja-JP"/>
              </w:rPr>
            </w:pPr>
          </w:p>
          <w:p w14:paraId="63F14560" w14:textId="2BF8AEA1" w:rsidR="007F0BCC" w:rsidRPr="00AF1974" w:rsidRDefault="007F0BCC" w:rsidP="00ED01ED">
            <w:pPr>
              <w:pStyle w:val="a7"/>
              <w:tabs>
                <w:tab w:val="left" w:pos="284"/>
              </w:tabs>
              <w:ind w:leftChars="1" w:left="170" w:hangingChars="80" w:hanging="168"/>
              <w:rPr>
                <w:lang w:eastAsia="ja-JP"/>
              </w:rPr>
            </w:pPr>
            <w:r>
              <w:rPr>
                <w:rFonts w:hint="eastAsia"/>
                <w:lang w:eastAsia="ja-JP"/>
              </w:rPr>
              <w:t xml:space="preserve">Ａ　</w:t>
            </w:r>
            <w:r w:rsidRPr="00AF1974">
              <w:rPr>
                <w:rFonts w:hint="eastAsia"/>
                <w:lang w:eastAsia="ja-JP"/>
              </w:rPr>
              <w:t>名称の同一性までは規定していないため、課程認定基準</w:t>
            </w:r>
            <w:r w:rsidR="00162CBB">
              <w:rPr>
                <w:rFonts w:hint="eastAsia"/>
                <w:lang w:eastAsia="ja-JP"/>
              </w:rPr>
              <w:t>7</w:t>
            </w:r>
            <w:r w:rsidRPr="00AF1974">
              <w:rPr>
                <w:rFonts w:hint="eastAsia"/>
                <w:lang w:eastAsia="ja-JP"/>
              </w:rPr>
              <w:t>の特例は適用されると解される。</w:t>
            </w:r>
          </w:p>
        </w:tc>
      </w:tr>
    </w:tbl>
    <w:p w14:paraId="12D3B177" w14:textId="77777777" w:rsidR="007F0BCC" w:rsidRDefault="007F0BCC" w:rsidP="007F0BCC">
      <w:pPr>
        <w:pStyle w:val="a7"/>
        <w:tabs>
          <w:tab w:val="left" w:pos="284"/>
        </w:tabs>
        <w:rPr>
          <w:lang w:eastAsia="ja-JP"/>
        </w:rPr>
      </w:pPr>
    </w:p>
    <w:p w14:paraId="6AC82913" w14:textId="77777777" w:rsidR="007F0BCC" w:rsidRPr="007F0BCC" w:rsidRDefault="007F0BCC"/>
    <w:sectPr w:rsidR="007F0BCC" w:rsidRPr="007F0BCC" w:rsidSect="00683BD8">
      <w:footerReference w:type="default" r:id="rId8"/>
      <w:pgSz w:w="11906" w:h="16838" w:code="9"/>
      <w:pgMar w:top="1418" w:right="1418" w:bottom="1418"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FCE93" w14:textId="77777777" w:rsidR="006E1399" w:rsidRDefault="006E1399" w:rsidP="008C6E40">
      <w:r>
        <w:separator/>
      </w:r>
    </w:p>
  </w:endnote>
  <w:endnote w:type="continuationSeparator" w:id="0">
    <w:p w14:paraId="08DD6AA8" w14:textId="77777777" w:rsidR="006E1399" w:rsidRDefault="006E1399" w:rsidP="008C6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760577"/>
      <w:docPartObj>
        <w:docPartGallery w:val="Page Numbers (Bottom of Page)"/>
        <w:docPartUnique/>
      </w:docPartObj>
    </w:sdtPr>
    <w:sdtContent>
      <w:p w14:paraId="5F95A056" w14:textId="56D1BD8D" w:rsidR="00683BD8" w:rsidRDefault="00683BD8" w:rsidP="00683BD8">
        <w:pPr>
          <w:pStyle w:val="a5"/>
          <w:jc w:val="center"/>
        </w:pPr>
        <w:r>
          <w:rPr>
            <w:rFonts w:hint="eastAsia"/>
          </w:rPr>
          <w:t>―</w:t>
        </w:r>
        <w:r>
          <w:t xml:space="preserve"> </w:t>
        </w:r>
        <w:r>
          <w:fldChar w:fldCharType="begin"/>
        </w:r>
        <w:r>
          <w:instrText>PAGE   \* MERGEFORMAT</w:instrText>
        </w:r>
        <w:r>
          <w:fldChar w:fldCharType="separate"/>
        </w:r>
        <w:r>
          <w:rPr>
            <w:lang w:val="ja-JP"/>
          </w:rPr>
          <w:t>2</w:t>
        </w:r>
        <w:r>
          <w:fldChar w:fldCharType="end"/>
        </w:r>
        <w:r>
          <w:t xml:space="preserve"> </w:t>
        </w:r>
        <w:r>
          <w:rPr>
            <w:rFonts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82D98" w14:textId="77777777" w:rsidR="006E1399" w:rsidRDefault="006E1399" w:rsidP="008C6E40">
      <w:r>
        <w:separator/>
      </w:r>
    </w:p>
  </w:footnote>
  <w:footnote w:type="continuationSeparator" w:id="0">
    <w:p w14:paraId="69E051FE" w14:textId="77777777" w:rsidR="006E1399" w:rsidRDefault="006E1399" w:rsidP="008C6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FB"/>
    <w:rsid w:val="00162CBB"/>
    <w:rsid w:val="00380951"/>
    <w:rsid w:val="004065A8"/>
    <w:rsid w:val="004C5204"/>
    <w:rsid w:val="005A7222"/>
    <w:rsid w:val="00683BD8"/>
    <w:rsid w:val="006E1399"/>
    <w:rsid w:val="007724FB"/>
    <w:rsid w:val="007B03D0"/>
    <w:rsid w:val="007F0BCC"/>
    <w:rsid w:val="008C6E40"/>
    <w:rsid w:val="00914907"/>
    <w:rsid w:val="00AE292C"/>
    <w:rsid w:val="00B33963"/>
    <w:rsid w:val="00BB4F05"/>
    <w:rsid w:val="00C0002B"/>
    <w:rsid w:val="00CC045B"/>
    <w:rsid w:val="00D72E4B"/>
    <w:rsid w:val="00FF0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5CD80F"/>
  <w15:chartTrackingRefBased/>
  <w15:docId w15:val="{AAC135FC-4C49-425A-A659-06825E44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E40"/>
    <w:pPr>
      <w:widowControl w:val="0"/>
      <w:jc w:val="both"/>
    </w:pPr>
    <w:rPr>
      <w:rFonts w:ascii="Century Gothic" w:eastAsia="ＭＳ 明朝" w:hAnsi="Century Gothi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E40"/>
    <w:pPr>
      <w:tabs>
        <w:tab w:val="center" w:pos="4252"/>
        <w:tab w:val="right" w:pos="8504"/>
      </w:tabs>
      <w:snapToGrid w:val="0"/>
    </w:pPr>
  </w:style>
  <w:style w:type="character" w:customStyle="1" w:styleId="a4">
    <w:name w:val="ヘッダー (文字)"/>
    <w:basedOn w:val="a0"/>
    <w:link w:val="a3"/>
    <w:uiPriority w:val="99"/>
    <w:rsid w:val="008C6E40"/>
    <w:rPr>
      <w:rFonts w:ascii="Century Gothic" w:hAnsi="Century Gothic"/>
    </w:rPr>
  </w:style>
  <w:style w:type="paragraph" w:styleId="a5">
    <w:name w:val="footer"/>
    <w:basedOn w:val="a"/>
    <w:link w:val="a6"/>
    <w:uiPriority w:val="99"/>
    <w:unhideWhenUsed/>
    <w:rsid w:val="008C6E40"/>
    <w:pPr>
      <w:tabs>
        <w:tab w:val="center" w:pos="4252"/>
        <w:tab w:val="right" w:pos="8504"/>
      </w:tabs>
      <w:snapToGrid w:val="0"/>
    </w:pPr>
  </w:style>
  <w:style w:type="character" w:customStyle="1" w:styleId="a6">
    <w:name w:val="フッター (文字)"/>
    <w:basedOn w:val="a0"/>
    <w:link w:val="a5"/>
    <w:uiPriority w:val="99"/>
    <w:rsid w:val="008C6E40"/>
    <w:rPr>
      <w:rFonts w:ascii="Century Gothic" w:hAnsi="Century Gothic"/>
    </w:rPr>
  </w:style>
  <w:style w:type="paragraph" w:styleId="a7">
    <w:name w:val="Body Text"/>
    <w:basedOn w:val="a"/>
    <w:link w:val="a8"/>
    <w:uiPriority w:val="1"/>
    <w:qFormat/>
    <w:rsid w:val="007F0BCC"/>
    <w:pPr>
      <w:autoSpaceDE w:val="0"/>
      <w:autoSpaceDN w:val="0"/>
      <w:jc w:val="left"/>
    </w:pPr>
    <w:rPr>
      <w:rFonts w:cs="ＭＳ 明朝"/>
      <w:kern w:val="0"/>
      <w:szCs w:val="21"/>
      <w:lang w:eastAsia="en-US"/>
    </w:rPr>
  </w:style>
  <w:style w:type="character" w:customStyle="1" w:styleId="a8">
    <w:name w:val="本文 (文字)"/>
    <w:basedOn w:val="a0"/>
    <w:link w:val="a7"/>
    <w:uiPriority w:val="1"/>
    <w:rsid w:val="007F0BCC"/>
    <w:rPr>
      <w:rFonts w:ascii="Century Gothic" w:eastAsia="ＭＳ 明朝" w:hAnsi="Century Gothic" w:cs="ＭＳ 明朝"/>
      <w:kern w:val="0"/>
      <w:szCs w:val="21"/>
      <w:lang w:eastAsia="en-US"/>
    </w:rPr>
  </w:style>
  <w:style w:type="table" w:styleId="a9">
    <w:name w:val="Table Grid"/>
    <w:basedOn w:val="a1"/>
    <w:uiPriority w:val="59"/>
    <w:rsid w:val="007F0BCC"/>
    <w:rPr>
      <w:rFonts w:ascii="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7F0B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mext.go.jp/component/a_menu/education/detail/__icsFiles/afieldfile/2018/01/16/1388004_6.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xt.go.jp/component/a_menu/education/detail/__icsFiles/afieldfile/2018/01/16/1388004_6.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小野勝士</dc:creator>
  <cp:keywords/>
  <dc:description/>
  <cp:lastModifiedBy>小野 勝士</cp:lastModifiedBy>
  <cp:revision>6</cp:revision>
  <dcterms:created xsi:type="dcterms:W3CDTF">2022-03-20T10:32:00Z</dcterms:created>
  <dcterms:modified xsi:type="dcterms:W3CDTF">2023-02-06T20:05:00Z</dcterms:modified>
</cp:coreProperties>
</file>